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COMMERCIAL LEASE AGREEMENT</w:t>
      </w:r>
    </w:p>
    <w:p>
      <w:pPr>
        <w:spacing w:after="160"/>
      </w:pPr>
      <w:r>
        <w:rPr>
          <w:rFonts w:ascii="Times New Roman" w:hAnsi="Times New Roman" w:cs="Times New Roman"/>
        </w:rPr>
        <w:t xml:space="preserve">This Commercial Lease Agreement (the "Lease") is entered into as of [Effective Date] (the "Effective Date"), by and between:</w:t>
      </w:r>
    </w:p>
    <w:p>
      <w:pPr>
        <w:spacing w:after="160"/>
      </w:pPr>
      <w:r>
        <w:rPr>
          <w:rFonts w:ascii="Times New Roman" w:hAnsi="Times New Roman" w:cs="Times New Roman"/>
        </w:rPr>
        <w:t xml:space="preserve">[Party A], a corporation ("Landlord"), and</w:t>
      </w:r>
    </w:p>
    <w:p>
      <w:pPr>
        <w:spacing w:after="160"/>
      </w:pPr>
      <w:r>
        <w:rPr>
          <w:rFonts w:ascii="Times New Roman" w:hAnsi="Times New Roman" w:cs="Times New Roman"/>
        </w:rPr>
        <w:t xml:space="preserve">[Party B], a corporation ("Tenant").</w:t>
      </w:r>
    </w:p>
    <w:p>
      <w:pPr>
        <w:spacing w:after="160"/>
      </w:pPr>
      <w:r>
        <w:rPr>
          <w:rFonts w:ascii="Times New Roman" w:hAnsi="Times New Roman" w:cs="Times New Roman"/>
        </w:rPr>
        <w:t xml:space="preserve">The Landlord agrees to lease the Premises to the Tenant, and the Tenant agrees to lease them, on the terms of this Lease.</w:t>
      </w:r>
    </w:p>
    <w:p>
      <w:pPr>
        <w:spacing w:after="160"/>
      </w:pPr>
      <w:r>
        <w:rPr>
          <w:rFonts w:ascii="Times New Roman" w:hAnsi="Times New Roman" w:cs="Times New Roman"/>
        </w:rPr>
        <w:t xml:space="preserve">1. Premises. The Landlord leases to the Tenant [description of the premises] (the "Premises"). The Tenant accepts the Premises in their as-is condition except for latent defects the Landlord knew about and did not disclose.</w:t>
      </w:r>
    </w:p>
    <w:p>
      <w:pPr>
        <w:spacing w:after="160"/>
      </w:pPr>
      <w:r>
        <w:rPr>
          <w:rFonts w:ascii="Times New Roman" w:hAnsi="Times New Roman" w:cs="Times New Roman"/>
        </w:rPr>
        <w:t xml:space="preserve">2. Term. The term is 12 months beginning on the Effective Date. The Tenant may not hold over without the Landlord's written consent. A holdover is a month-to-month tenancy at 150 percent of the then-current rent.</w:t>
      </w:r>
    </w:p>
    <w:p>
      <w:pPr>
        <w:spacing w:after="160"/>
      </w:pPr>
      <w:r>
        <w:rPr>
          <w:rFonts w:ascii="Times New Roman" w:hAnsi="Times New Roman" w:cs="Times New Roman"/>
        </w:rPr>
        <w:t xml:space="preserve">3. Rent. The Tenant will pay base rent of [monthly rent], due on the first day of each month. Rent is payable without setoff. A payment more than 5 days late may include a late fee of 5 percent of the overdue amount. On signing, the Tenant will pay a security deposit equal to one month's base rent. The Landlord may apply it to unpaid rent or to damage beyond ordinary wear, and will return what is left within 30 days after the Tenant leaves, or sooner if the law requires.</w:t>
      </w:r>
    </w:p>
    <w:p>
      <w:pPr>
        <w:spacing w:after="160"/>
      </w:pPr>
      <w:r>
        <w:rPr>
          <w:rFonts w:ascii="Times New Roman" w:hAnsi="Times New Roman" w:cs="Times New Roman"/>
        </w:rPr>
        <w:t xml:space="preserve">4. Use. The Tenant will use the Premises only for [permitted use] and will comply with applicable law and building rules. The Tenant will not create a nuisance or overload the Premises.</w:t>
      </w:r>
    </w:p>
    <w:p>
      <w:pPr>
        <w:spacing w:after="160"/>
      </w:pPr>
      <w:r>
        <w:rPr>
          <w:rFonts w:ascii="Times New Roman" w:hAnsi="Times New Roman" w:cs="Times New Roman"/>
        </w:rPr>
        <w:t xml:space="preserve">5. Maintenance. The Tenant will keep the interior of the Premises in good condition, ordinary wear excepted. The Landlord will maintain the structure, roof, and common areas unless the Tenant caused the damage. The Tenant will pay for utilities metered to the Premises.</w:t>
      </w:r>
    </w:p>
    <w:p>
      <w:pPr>
        <w:spacing w:after="160"/>
      </w:pPr>
      <w:r>
        <w:rPr>
          <w:rFonts w:ascii="Times New Roman" w:hAnsi="Times New Roman" w:cs="Times New Roman"/>
        </w:rPr>
        <w:t xml:space="preserve">6. Alterations. The Tenant may make cosmetic changes that do not affect the structure or building systems. Any other change needs the Landlord's written consent, which will not be unreasonably withheld. Changes the Tenant does not remove at the end of the term become the Landlord's, unless the Landlord asked for removal when it gave consent.</w:t>
      </w:r>
    </w:p>
    <w:p>
      <w:pPr>
        <w:spacing w:after="160"/>
      </w:pPr>
      <w:r>
        <w:rPr>
          <w:rFonts w:ascii="Times New Roman" w:hAnsi="Times New Roman" w:cs="Times New Roman"/>
        </w:rPr>
        <w:t xml:space="preserve">7. Assignment. The Tenant may not assign this Lease or sublet the Premises without the Landlord's written consent, which will not be unreasonably withheld. The Tenant stays responsible after an assignment or sublet unless the Landlord agrees in writing to a release.</w:t>
      </w:r>
    </w:p>
    <w:p>
      <w:pPr>
        <w:spacing w:after="160"/>
      </w:pPr>
      <w:r>
        <w:rPr>
          <w:rFonts w:ascii="Times New Roman" w:hAnsi="Times New Roman" w:cs="Times New Roman"/>
        </w:rPr>
        <w:t xml:space="preserve">8. Insurance. The Tenant will keep commercial general liability insurance of at least $1 million per occurrence, name the Landlord on the policy, and give a certificate on request. The Landlord will keep property insurance on the building.</w:t>
      </w:r>
    </w:p>
    <w:p>
      <w:pPr>
        <w:spacing w:after="160"/>
      </w:pPr>
      <w:r>
        <w:rPr>
          <w:rFonts w:ascii="Times New Roman" w:hAnsi="Times New Roman" w:cs="Times New Roman"/>
        </w:rPr>
        <w:t xml:space="preserve">9. Casualty. If a fire or other casualty makes part of the Premises unusable, rent abates in proportion to the part that cannot be used, starting on the date of the damage. The Landlord will repair the structure, roof, and common areas with reasonable promptness, except for damage the Tenant caused and damage the insurance does not cover. If the Premises are not usable again within 90 days, either Party may end this Lease by written notice.</w:t>
      </w:r>
    </w:p>
    <w:p>
      <w:pPr>
        <w:spacing w:after="160"/>
      </w:pPr>
      <w:r>
        <w:rPr>
          <w:rFonts w:ascii="Times New Roman" w:hAnsi="Times New Roman" w:cs="Times New Roman"/>
        </w:rPr>
        <w:t xml:space="preserve">10. Default. If the Tenant does not pay rent within 10 days after it is due, or does not cure another material breach within 30 days after written notice, the Landlord may end this Lease and recover possession. The Landlord may also seek unpaid rent and the reasonable cost of restoring the Premises, and will take reasonable steps to re-let them.</w:t>
      </w:r>
    </w:p>
    <w:p>
      <w:pPr>
        <w:spacing w:after="160"/>
      </w:pPr>
      <w:r>
        <w:rPr>
          <w:rFonts w:ascii="Times New Roman" w:hAnsi="Times New Roman" w:cs="Times New Roman"/>
        </w:rPr>
        <w:t xml:space="preserve">11. Surrender. When the term ends, the Tenant will leave the Premises empty and broom-clean, ordinary wear excepted, and will remove its personal property and repair damage caused by that removal. Property left behind may be removed at the Tenant's cost.</w:t>
      </w:r>
    </w:p>
    <w:p>
      <w:pPr>
        <w:spacing w:after="160"/>
      </w:pPr>
      <w:r>
        <w:rPr>
          <w:rFonts w:ascii="Times New Roman" w:hAnsi="Times New Roman" w:cs="Times New Roman"/>
        </w:rPr>
        <w:t xml:space="preserve">12. Governing Law. This Lease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13. General. This Lease is the entire agreement about the Premises, may be amended only in a writing signed by both Parties, and may be signed in counterparts, including electronic copies.</w:t>
      </w:r>
    </w:p>
    <w:p>
      <w:pPr>
        <w:spacing w:before="360" w:after="280"/>
      </w:pPr>
      <w:r>
        <w:rPr>
          <w:rFonts w:ascii="Times New Roman" w:hAnsi="Times New Roman" w:cs="Times New Roman"/>
        </w:rPr>
        <w:t xml:space="preserve">IN WITNESS WHEREOF, the Parties have executed this Lease as of the Effective Date.</w:t>
      </w:r>
    </w:p>
    <w:p>
      <w:pPr>
        <w:spacing w:after="480"/>
      </w:pPr>
      <w:r>
        <w:rPr>
          <w:rFonts w:ascii="Times New Roman" w:hAnsi="Times New Roman" w:cs="Times New Roman"/>
        </w:rPr>
        <w:t xml:space="preserve">Landlord: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Tenant: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