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CONTRACT AMENDMENT</w:t>
      </w:r>
    </w:p>
    <w:p>
      <w:pPr>
        <w:spacing w:after="160"/>
      </w:pPr>
      <w:r>
        <w:rPr>
          <w:rFonts w:ascii="Times New Roman" w:hAnsi="Times New Roman" w:cs="Times New Roman"/>
        </w:rPr>
        <w:t xml:space="preserve">This Contract Amendment (the "Amendment") is entered into as of [Effective Date] (the "Effective Date"), by and between:</w:t>
      </w:r>
    </w:p>
    <w:p>
      <w:pPr>
        <w:spacing w:after="160"/>
      </w:pPr>
      <w:r>
        <w:rPr>
          <w:rFonts w:ascii="Times New Roman" w:hAnsi="Times New Roman" w:cs="Times New Roman"/>
        </w:rPr>
        <w:t xml:space="preserve">[Party A], a corporation ("Party A"), and</w:t>
      </w:r>
    </w:p>
    <w:p>
      <w:pPr>
        <w:spacing w:after="160"/>
      </w:pPr>
      <w:r>
        <w:rPr>
          <w:rFonts w:ascii="Times New Roman" w:hAnsi="Times New Roman" w:cs="Times New Roman"/>
        </w:rPr>
        <w:t xml:space="preserve">[Party B], a corporation ("Party B").</w:t>
      </w:r>
    </w:p>
    <w:p>
      <w:pPr>
        <w:spacing w:after="160"/>
      </w:pPr>
      <w:r>
        <w:rPr>
          <w:rFonts w:ascii="Times New Roman" w:hAnsi="Times New Roman" w:cs="Times New Roman"/>
        </w:rPr>
        <w:t xml:space="preserve">Each may be referred to as a "Party" and together as the "Parties." The Parties previously entered into the [original agreement name] dated [effective date of the original agreement] (the "Original Agreement") and wish to amend it as set out in this Amendment.</w:t>
      </w:r>
    </w:p>
    <w:p>
      <w:pPr>
        <w:spacing w:after="160"/>
      </w:pPr>
      <w:r>
        <w:rPr>
          <w:rFonts w:ascii="Times New Roman" w:hAnsi="Times New Roman" w:cs="Times New Roman"/>
        </w:rPr>
        <w:t xml:space="preserve">1. Original Agreement. This Amendment modifies the Original Agreement between the Parties. Capitalized terms used but not defined in this Amendment have the meanings given in the Original Agreement.</w:t>
      </w:r>
    </w:p>
    <w:p>
      <w:pPr>
        <w:spacing w:after="160"/>
      </w:pPr>
      <w:r>
        <w:rPr>
          <w:rFonts w:ascii="Times New Roman" w:hAnsi="Times New Roman" w:cs="Times New Roman"/>
        </w:rPr>
        <w:t xml:space="preserve">2. Amendments. Effective as of the Effective Date, the Original Agreement is amended as follows: [describe the modifications to the original agreement].</w:t>
      </w:r>
    </w:p>
    <w:p>
      <w:pPr>
        <w:spacing w:after="160"/>
      </w:pPr>
      <w:r>
        <w:rPr>
          <w:rFonts w:ascii="Times New Roman" w:hAnsi="Times New Roman" w:cs="Times New Roman"/>
        </w:rPr>
        <w:t xml:space="preserve">3. Effect of Amendment. Except as expressly amended by this Amendment, the Original Agreement remains in full force and effect. If there is any conflict between this Amendment and the Original Agreement, this Amendment controls for the subject matter of the conflict. From the Effective Date, references to the Original Agreement mean the Original Agreement as amended by this Amendment.</w:t>
      </w:r>
    </w:p>
    <w:p>
      <w:pPr>
        <w:spacing w:after="160"/>
      </w:pPr>
      <w:r>
        <w:rPr>
          <w:rFonts w:ascii="Times New Roman" w:hAnsi="Times New Roman" w:cs="Times New Roman"/>
        </w:rPr>
        <w:t xml:space="preserve">4. Governing Law. Unless the Original Agreement provides otherwise, this Amendment and matters relating to it are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5. General. This Amendment, together with the Original Agreement, is the entire agreement between the Parties about its subject and may only be amended by a writing signed by both Parties. This Amendment may be executed in counterparts, including electronic copies, each of which is an original and which together form the same agreement.</w:t>
      </w:r>
    </w:p>
    <w:p>
      <w:pPr>
        <w:spacing w:before="360" w:after="280"/>
      </w:pPr>
      <w:r>
        <w:rPr>
          <w:rFonts w:ascii="Times New Roman" w:hAnsi="Times New Roman" w:cs="Times New Roman"/>
        </w:rPr>
        <w:t xml:space="preserve">IN WITNESS WHEREOF, the Parties have executed this Amendment as of the Effective Date.</w:t>
      </w:r>
    </w:p>
    <w:p>
      <w:pPr>
        <w:spacing w:after="480"/>
      </w:pPr>
      <w:r>
        <w:rPr>
          <w:rFonts w:ascii="Times New Roman" w:hAnsi="Times New Roman" w:cs="Times New Roman"/>
        </w:rPr>
        <w:t xml:space="preserve">Party A: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Party B: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080" w:right="1080" w:bottom="1080" w:left="108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