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JOINT VENTURE AGREEMENT</w:t>
      </w:r>
    </w:p>
    <w:p>
      <w:pPr>
        <w:spacing w:after="160"/>
      </w:pPr>
      <w:r>
        <w:rPr>
          <w:rFonts w:ascii="Times New Roman" w:hAnsi="Times New Roman" w:cs="Times New Roman"/>
        </w:rPr>
        <w:t xml:space="preserve">This Joint Venture Agreement (the "Agreement") is entered into as of [Effective Date] (the "Effective Date"), by and between:</w:t>
      </w:r>
    </w:p>
    <w:p>
      <w:pPr>
        <w:spacing w:after="160"/>
      </w:pPr>
      <w:r>
        <w:rPr>
          <w:rFonts w:ascii="Times New Roman" w:hAnsi="Times New Roman" w:cs="Times New Roman"/>
        </w:rPr>
        <w:t xml:space="preserve">[Party A], a corporation ("Party A"), and</w:t>
      </w:r>
    </w:p>
    <w:p>
      <w:pPr>
        <w:spacing w:after="160"/>
      </w:pPr>
      <w:r>
        <w:rPr>
          <w:rFonts w:ascii="Times New Roman" w:hAnsi="Times New Roman" w:cs="Times New Roman"/>
        </w:rPr>
        <w:t xml:space="preserve">[Party B], a corporation ("Party B").</w:t>
      </w:r>
    </w:p>
    <w:p>
      <w:pPr>
        <w:spacing w:after="160"/>
      </w:pPr>
      <w:r>
        <w:rPr>
          <w:rFonts w:ascii="Times New Roman" w:hAnsi="Times New Roman" w:cs="Times New Roman"/>
        </w:rPr>
        <w:t xml:space="preserve">Each may be referred to as a "Party" and together as the "Parties." The Parties wish to collaborate on a limited-purpose venture on the terms of this Agreement, while remaining separate businesses.</w:t>
      </w:r>
    </w:p>
    <w:p>
      <w:pPr>
        <w:spacing w:after="160"/>
      </w:pPr>
      <w:r>
        <w:rPr>
          <w:rFonts w:ascii="Times New Roman" w:hAnsi="Times New Roman" w:cs="Times New Roman"/>
        </w:rPr>
        <w:t xml:space="preserve">1. Purpose. The Parties collaborate to [description of the joint venture] (the "Venture"). Profits and losses of the Venture are shared as follows: [profit split]. This Agreement does not create a partnership, a new company, or an agency except as needed to carry out the Venture.</w:t>
      </w:r>
    </w:p>
    <w:p>
      <w:pPr>
        <w:spacing w:after="160"/>
      </w:pPr>
      <w:r>
        <w:rPr>
          <w:rFonts w:ascii="Times New Roman" w:hAnsi="Times New Roman" w:cs="Times New Roman"/>
        </w:rPr>
        <w:t xml:space="preserve">2. Contributions. The Parties will contribute the following: [description of each party's contributions]. Neither Party is required to make further contributions unless it agrees in writing.</w:t>
      </w:r>
    </w:p>
    <w:p>
      <w:pPr>
        <w:spacing w:after="160"/>
      </w:pPr>
      <w:r>
        <w:rPr>
          <w:rFonts w:ascii="Times New Roman" w:hAnsi="Times New Roman" w:cs="Times New Roman"/>
        </w:rPr>
        <w:t xml:space="preserve">3. Governance. Other major decisions require both Parties to agree in writing. Day-to-day work may be carried out by the people each Party assigns. Neither Party may bind the other outside the Venture. If the Parties cannot agree on a major decision within 30 days after written notice, either Party may end the Venture. They will then account for unpaid costs and return unused contributions.</w:t>
      </w:r>
    </w:p>
    <w:p>
      <w:pPr>
        <w:spacing w:after="160"/>
      </w:pPr>
      <w:r>
        <w:rPr>
          <w:rFonts w:ascii="Times New Roman" w:hAnsi="Times New Roman" w:cs="Times New Roman"/>
        </w:rPr>
        <w:t xml:space="preserve">4. Intellectual Property. Each Party keeps IP it owned before the Effective Date. IP created solely by one Party in the Venture is owned by that Party. Jointly created IP is owned jointly, and each Party may use it for the Venture. Use outside the Venture needs written consent.</w:t>
      </w:r>
    </w:p>
    <w:p>
      <w:pPr>
        <w:spacing w:after="160"/>
      </w:pPr>
      <w:r>
        <w:rPr>
          <w:rFonts w:ascii="Times New Roman" w:hAnsi="Times New Roman" w:cs="Times New Roman"/>
        </w:rPr>
        <w:t xml:space="preserve">5. Term. This Agreement begins on the Effective Date and continues until the Venture is completed or a Party ends it on 30 days' written notice. On ending, each Party returns or destroys the other's confidential information, and jointly created intellectual property remains jointly owned.</w:t>
      </w:r>
    </w:p>
    <w:p>
      <w:pPr>
        <w:spacing w:after="160"/>
      </w:pPr>
      <w:r>
        <w:rPr>
          <w:rFonts w:ascii="Times New Roman" w:hAnsi="Times New Roman" w:cs="Times New Roman"/>
        </w:rPr>
        <w:t xml:space="preserve">6. Confidentiality. Each Party will keep confidential information received for the Venture secret and use it only for the Venture, except for information that is public, independently developed, or required to be disclosed by law.</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Venture,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Party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Party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