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TERM SHEET</w:t>
      </w:r>
    </w:p>
    <w:p>
      <w:pPr>
        <w:spacing w:after="160"/>
      </w:pPr>
      <w:r>
        <w:rPr>
          <w:rFonts w:ascii="Times New Roman" w:hAnsi="Times New Roman" w:cs="Times New Roman"/>
        </w:rPr>
        <w:t xml:space="preserve">This Term Sheet (the "Term Sheet") is entered into as of [Effective Date] (the "Effective Date"), by and between:</w:t>
      </w:r>
    </w:p>
    <w:p>
      <w:pPr>
        <w:spacing w:after="160"/>
      </w:pPr>
      <w:r>
        <w:rPr>
          <w:rFonts w:ascii="Times New Roman" w:hAnsi="Times New Roman" w:cs="Times New Roman"/>
        </w:rPr>
        <w:t xml:space="preserve">[Party A], a corporation ("Investor"), and</w:t>
      </w:r>
    </w:p>
    <w:p>
      <w:pPr>
        <w:spacing w:after="160"/>
      </w:pPr>
      <w:r>
        <w:rPr>
          <w:rFonts w:ascii="Times New Roman" w:hAnsi="Times New Roman" w:cs="Times New Roman"/>
        </w:rPr>
        <w:t xml:space="preserve">[Party B], a corporation ("Company").</w:t>
      </w:r>
    </w:p>
    <w:p>
      <w:pPr>
        <w:spacing w:after="160"/>
      </w:pPr>
      <w:r>
        <w:rPr>
          <w:rFonts w:ascii="Times New Roman" w:hAnsi="Times New Roman" w:cs="Times New Roman"/>
        </w:rPr>
        <w:t xml:space="preserve">Each may be referred to as a "Party" and together as the "Parties." This non-binding Term Sheet records the Parties' current intentions so they can negotiate a definitive agreement, and creates no liability except where it expressly says otherwise.</w:t>
      </w:r>
    </w:p>
    <w:p>
      <w:pPr>
        <w:spacing w:after="160"/>
      </w:pPr>
      <w:r>
        <w:rPr>
          <w:rFonts w:ascii="Times New Roman" w:hAnsi="Times New Roman" w:cs="Times New Roman"/>
        </w:rPr>
        <w:t xml:space="preserve">1. Purpose. The Parties intend to pursue an investment on the terms summarized below, with final details to be set out in a separate binding agreement (the "Definitive Agreement"). This Term Sheet is meant to assist negotiation of the Definitive Agreement and does not require either Party to enter into one.</w:t>
      </w:r>
    </w:p>
    <w:p>
      <w:pPr>
        <w:spacing w:after="160"/>
      </w:pPr>
      <w:r>
        <w:rPr>
          <w:rFonts w:ascii="Times New Roman" w:hAnsi="Times New Roman" w:cs="Times New Roman"/>
        </w:rPr>
        <w:t xml:space="preserve">2. Proposed Transaction. The Parties currently intend the following transaction: [description of the proposed transaction].</w:t>
      </w:r>
    </w:p>
    <w:p>
      <w:pPr>
        <w:spacing w:after="160"/>
      </w:pPr>
      <w:r>
        <w:rPr>
          <w:rFonts w:ascii="Times New Roman" w:hAnsi="Times New Roman" w:cs="Times New Roman"/>
        </w:rPr>
        <w:t xml:space="preserve">3. Economic Terms. The proposed economic terms are: [headline economic terms].</w:t>
      </w:r>
    </w:p>
    <w:p>
      <w:pPr>
        <w:spacing w:after="160"/>
      </w:pPr>
      <w:r>
        <w:rPr>
          <w:rFonts w:ascii="Times New Roman" w:hAnsi="Times New Roman" w:cs="Times New Roman"/>
        </w:rPr>
        <w:t xml:space="preserve">4. Governance and Control. The governance and control terms under discussion are: [governance or approval terms under discussion].</w:t>
      </w:r>
    </w:p>
    <w:p>
      <w:pPr>
        <w:spacing w:after="160"/>
      </w:pPr>
      <w:r>
        <w:rPr>
          <w:rFonts w:ascii="Times New Roman" w:hAnsi="Times New Roman" w:cs="Times New Roman"/>
        </w:rPr>
        <w:t xml:space="preserve">5. Confidentiality. Each Party has disclosed or may disclose information about its business that is confidential or proprietary in nature, or that should reasonably be understood as confidential or proprietary given its nature and the circumstances of disclosure ("Confidential Information"), including this Term Sheet and its terms. Neither Party will (a) use the other's Confidential Information for any purpose other than evaluating and negotiating the transaction described in this Term Sheet; nor (b) disclose it to anyone else, except to employees and advisors who need to know it and are bound by comparable obligations, or as required by law after reasonable advance notice where legally permitted. Each Party will protect the other's Confidential Information using at least the same protections it uses for its own similar information, and no less than a reasonable standard of care. This section is binding on the Parties.</w:t>
      </w:r>
    </w:p>
    <w:p>
      <w:pPr>
        <w:spacing w:after="160"/>
      </w:pPr>
      <w:r>
        <w:rPr>
          <w:rFonts w:ascii="Times New Roman" w:hAnsi="Times New Roman" w:cs="Times New Roman"/>
        </w:rPr>
        <w:t xml:space="preserve">6. Binding Effect. Only the sections titled Confidentiality, Governing Law and Jurisdiction, and General are binding on the Parties. Every other section of this Term Sheet records the Parties' current intentions and creates no legal obligation or liability for either Party. Neither Party is obliged to enter into a Definitive Agreement, to continue negotiations, or to agree to any particular term, and either Party may end discussions at any time for any reason without liability. Nothing in this Term Sheet limits what a Definitive Agreement may contain. If the Parties have not signed a Definitive Agreement within 60 days after the Effective Date, this Term Sheet expires automatically, though the binding sections listed above survive that expiry.</w:t>
      </w:r>
    </w:p>
    <w:p>
      <w:pPr>
        <w:spacing w:after="160"/>
      </w:pPr>
      <w:r>
        <w:rPr>
          <w:rFonts w:ascii="Times New Roman" w:hAnsi="Times New Roman" w:cs="Times New Roman"/>
        </w:rPr>
        <w:t xml:space="preserve">7. Governing Law and Jurisdiction. This Term Sheet and all matters relating to it are governed by, and construed in accordance with, the laws of Delaware, without regard to its conflict of laws provisions. Any legal suit, action, or proceeding relating to this Agreement must be instituted in the state or federal courts located in Delaware, and each Party irrevocably submits to the exclusive jurisdiction of those courts. This section is binding on the Parties.</w:t>
      </w:r>
    </w:p>
    <w:p>
      <w:pPr>
        <w:spacing w:after="160"/>
      </w:pPr>
      <w:r>
        <w:rPr>
          <w:rFonts w:ascii="Times New Roman" w:hAnsi="Times New Roman" w:cs="Times New Roman"/>
        </w:rPr>
        <w:t xml:space="preserve">8. General. This Term Sheet is the entire understanding between the Parties about its subject and may only be amended by a writing signed by both Parties. This Term Sheet may be executed in counterparts, including electronic copies, each of which is an original and which together form the same agreement. This section is binding on the Parties.</w:t>
      </w:r>
    </w:p>
    <w:p>
      <w:pPr>
        <w:spacing w:before="360" w:after="280"/>
      </w:pPr>
      <w:r>
        <w:rPr>
          <w:rFonts w:ascii="Times New Roman" w:hAnsi="Times New Roman" w:cs="Times New Roman"/>
        </w:rPr>
        <w:t xml:space="preserve">By signing this Term Sheet, each Party acknowledges the intentions outlined above and agrees to the binding sections as of the Effective Date.</w:t>
      </w:r>
    </w:p>
    <w:p>
      <w:pPr>
        <w:spacing w:after="480"/>
      </w:pPr>
      <w:r>
        <w:rPr>
          <w:rFonts w:ascii="Times New Roman" w:hAnsi="Times New Roman" w:cs="Times New Roman"/>
        </w:rPr>
        <w:t xml:space="preserve">Investor: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Company: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